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48C770B" w14:textId="77777777" w:rsidR="00BD1D2C" w:rsidRPr="00BD1D2C" w:rsidRDefault="00B736EB" w:rsidP="00BD1D2C">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BD1D2C" w:rsidRPr="00BD1D2C">
        <w:rPr>
          <w:rFonts w:ascii="Arial" w:eastAsia="Times New Roman" w:hAnsi="Arial" w:cs="Arial"/>
          <w:b/>
          <w:bCs/>
          <w:color w:val="363636"/>
          <w:sz w:val="24"/>
          <w:szCs w:val="24"/>
          <w:lang w:eastAsia="uk-UA"/>
        </w:rPr>
        <w:t>№16дп-26</w:t>
      </w:r>
    </w:p>
    <w:p w14:paraId="08AB502C" w14:textId="1C8C62D5" w:rsidR="00BD1D2C" w:rsidRPr="00BD1D2C" w:rsidRDefault="00BD1D2C" w:rsidP="00BD1D2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D1D2C">
        <w:rPr>
          <w:rFonts w:ascii="Arial" w:eastAsia="Times New Roman" w:hAnsi="Arial" w:cs="Arial"/>
          <w:b/>
          <w:bCs/>
          <w:color w:val="363636"/>
          <w:sz w:val="24"/>
          <w:szCs w:val="24"/>
          <w:lang w:eastAsia="uk-UA"/>
        </w:rPr>
        <w:t>21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BD1D2C">
        <w:rPr>
          <w:rFonts w:ascii="Arial" w:eastAsia="Times New Roman" w:hAnsi="Arial" w:cs="Arial"/>
          <w:b/>
          <w:bCs/>
          <w:color w:val="363636"/>
          <w:sz w:val="24"/>
          <w:szCs w:val="24"/>
          <w:lang w:eastAsia="uk-UA"/>
        </w:rPr>
        <w:t>Київ</w:t>
      </w:r>
    </w:p>
    <w:p w14:paraId="2F2F5D8F" w14:textId="77777777" w:rsidR="00BD1D2C" w:rsidRPr="00BD1D2C" w:rsidRDefault="00BD1D2C" w:rsidP="00BD1D2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D1D2C">
        <w:rPr>
          <w:rFonts w:ascii="Arial" w:eastAsia="Times New Roman" w:hAnsi="Arial" w:cs="Arial"/>
          <w:b/>
          <w:bCs/>
          <w:color w:val="363636"/>
          <w:sz w:val="24"/>
          <w:szCs w:val="24"/>
          <w:lang w:eastAsia="uk-UA"/>
        </w:rPr>
        <w:t xml:space="preserve">Про закриття дисциплінарного провадження стосовно начальника відділу нагляду за додержанням законів органами Бюро економічної безпеки України Запорізької обласної прокуратури </w:t>
      </w:r>
      <w:proofErr w:type="spellStart"/>
      <w:r w:rsidRPr="00BD1D2C">
        <w:rPr>
          <w:rFonts w:ascii="Arial" w:eastAsia="Times New Roman" w:hAnsi="Arial" w:cs="Arial"/>
          <w:b/>
          <w:bCs/>
          <w:color w:val="363636"/>
          <w:sz w:val="24"/>
          <w:szCs w:val="24"/>
          <w:lang w:eastAsia="uk-UA"/>
        </w:rPr>
        <w:t>Бреславського</w:t>
      </w:r>
      <w:proofErr w:type="spellEnd"/>
      <w:r w:rsidRPr="00BD1D2C">
        <w:rPr>
          <w:rFonts w:ascii="Arial" w:eastAsia="Times New Roman" w:hAnsi="Arial" w:cs="Arial"/>
          <w:b/>
          <w:bCs/>
          <w:color w:val="363636"/>
          <w:sz w:val="24"/>
          <w:szCs w:val="24"/>
          <w:lang w:eastAsia="uk-UA"/>
        </w:rPr>
        <w:t xml:space="preserve"> О.В.</w:t>
      </w:r>
    </w:p>
    <w:p w14:paraId="47250BEB" w14:textId="77777777" w:rsidR="00BD1D2C" w:rsidRPr="00BD1D2C" w:rsidRDefault="00BD1D2C" w:rsidP="00BD1D2C">
      <w:pPr>
        <w:spacing w:after="0" w:line="240" w:lineRule="auto"/>
        <w:rPr>
          <w:rFonts w:ascii="Times New Roman" w:eastAsia="Times New Roman" w:hAnsi="Times New Roman" w:cs="Times New Roman"/>
          <w:sz w:val="24"/>
          <w:szCs w:val="24"/>
          <w:lang w:eastAsia="uk-UA"/>
        </w:rPr>
      </w:pPr>
    </w:p>
    <w:p w14:paraId="73470F75"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BD1D2C">
        <w:rPr>
          <w:rFonts w:ascii="Times New Roman" w:eastAsia="Times New Roman" w:hAnsi="Times New Roman" w:cs="Times New Roman"/>
          <w:color w:val="363636"/>
          <w:sz w:val="28"/>
          <w:szCs w:val="28"/>
          <w:lang w:eastAsia="uk-UA"/>
        </w:rPr>
        <w:t>Радзівона</w:t>
      </w:r>
      <w:proofErr w:type="spellEnd"/>
      <w:r w:rsidRPr="00BD1D2C">
        <w:rPr>
          <w:rFonts w:ascii="Times New Roman" w:eastAsia="Times New Roman" w:hAnsi="Times New Roman" w:cs="Times New Roman"/>
          <w:color w:val="363636"/>
          <w:sz w:val="28"/>
          <w:szCs w:val="28"/>
          <w:lang w:eastAsia="uk-UA"/>
        </w:rPr>
        <w:t xml:space="preserve"> М.О., членів  –  </w:t>
      </w:r>
      <w:proofErr w:type="spellStart"/>
      <w:r w:rsidRPr="00BD1D2C">
        <w:rPr>
          <w:rFonts w:ascii="Times New Roman" w:eastAsia="Times New Roman" w:hAnsi="Times New Roman" w:cs="Times New Roman"/>
          <w:color w:val="363636"/>
          <w:sz w:val="28"/>
          <w:szCs w:val="28"/>
          <w:lang w:eastAsia="uk-UA"/>
        </w:rPr>
        <w:t>Бобровник</w:t>
      </w:r>
      <w:proofErr w:type="spellEnd"/>
      <w:r w:rsidRPr="00BD1D2C">
        <w:rPr>
          <w:rFonts w:ascii="Times New Roman" w:eastAsia="Times New Roman" w:hAnsi="Times New Roman" w:cs="Times New Roman"/>
          <w:color w:val="363636"/>
          <w:sz w:val="28"/>
          <w:szCs w:val="28"/>
          <w:lang w:eastAsia="uk-UA"/>
        </w:rPr>
        <w:t xml:space="preserve"> С.В., </w:t>
      </w:r>
      <w:proofErr w:type="spellStart"/>
      <w:r w:rsidRPr="00BD1D2C">
        <w:rPr>
          <w:rFonts w:ascii="Times New Roman" w:eastAsia="Times New Roman" w:hAnsi="Times New Roman" w:cs="Times New Roman"/>
          <w:color w:val="363636"/>
          <w:sz w:val="28"/>
          <w:szCs w:val="28"/>
          <w:lang w:eastAsia="uk-UA"/>
        </w:rPr>
        <w:t>Булулукова</w:t>
      </w:r>
      <w:proofErr w:type="spellEnd"/>
      <w:r w:rsidRPr="00BD1D2C">
        <w:rPr>
          <w:rFonts w:ascii="Times New Roman" w:eastAsia="Times New Roman" w:hAnsi="Times New Roman" w:cs="Times New Roman"/>
          <w:color w:val="363636"/>
          <w:sz w:val="28"/>
          <w:szCs w:val="28"/>
          <w:lang w:eastAsia="uk-UA"/>
        </w:rPr>
        <w:t xml:space="preserve"> О.Ю., Гарбузи Н.В., Коваль К.П., </w:t>
      </w:r>
      <w:proofErr w:type="spellStart"/>
      <w:r w:rsidRPr="00BD1D2C">
        <w:rPr>
          <w:rFonts w:ascii="Times New Roman" w:eastAsia="Times New Roman" w:hAnsi="Times New Roman" w:cs="Times New Roman"/>
          <w:color w:val="363636"/>
          <w:sz w:val="28"/>
          <w:szCs w:val="28"/>
          <w:lang w:eastAsia="uk-UA"/>
        </w:rPr>
        <w:t>Куриленка</w:t>
      </w:r>
      <w:proofErr w:type="spellEnd"/>
      <w:r w:rsidRPr="00BD1D2C">
        <w:rPr>
          <w:rFonts w:ascii="Times New Roman" w:eastAsia="Times New Roman" w:hAnsi="Times New Roman" w:cs="Times New Roman"/>
          <w:color w:val="363636"/>
          <w:sz w:val="28"/>
          <w:szCs w:val="28"/>
          <w:lang w:eastAsia="uk-UA"/>
        </w:rPr>
        <w:t xml:space="preserve"> Д.В., </w:t>
      </w:r>
      <w:proofErr w:type="spellStart"/>
      <w:r w:rsidRPr="00BD1D2C">
        <w:rPr>
          <w:rFonts w:ascii="Times New Roman" w:eastAsia="Times New Roman" w:hAnsi="Times New Roman" w:cs="Times New Roman"/>
          <w:color w:val="363636"/>
          <w:sz w:val="28"/>
          <w:szCs w:val="28"/>
          <w:lang w:eastAsia="uk-UA"/>
        </w:rPr>
        <w:t>Мавроді</w:t>
      </w:r>
      <w:proofErr w:type="spellEnd"/>
      <w:r w:rsidRPr="00BD1D2C">
        <w:rPr>
          <w:rFonts w:ascii="Times New Roman" w:eastAsia="Times New Roman" w:hAnsi="Times New Roman" w:cs="Times New Roman"/>
          <w:color w:val="363636"/>
          <w:sz w:val="28"/>
          <w:szCs w:val="28"/>
          <w:lang w:eastAsia="uk-UA"/>
        </w:rPr>
        <w:t xml:space="preserve"> В.В., </w:t>
      </w:r>
      <w:proofErr w:type="spellStart"/>
      <w:r w:rsidRPr="00BD1D2C">
        <w:rPr>
          <w:rFonts w:ascii="Times New Roman" w:eastAsia="Times New Roman" w:hAnsi="Times New Roman" w:cs="Times New Roman"/>
          <w:color w:val="363636"/>
          <w:sz w:val="28"/>
          <w:szCs w:val="28"/>
          <w:lang w:eastAsia="uk-UA"/>
        </w:rPr>
        <w:t>Міхеда</w:t>
      </w:r>
      <w:proofErr w:type="spellEnd"/>
      <w:r w:rsidRPr="00BD1D2C">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w:t>
      </w:r>
      <w:bookmarkStart w:id="0" w:name="_Hlk219032273"/>
      <w:r w:rsidRPr="00BD1D2C">
        <w:rPr>
          <w:rFonts w:ascii="Times New Roman" w:eastAsia="Times New Roman" w:hAnsi="Times New Roman" w:cs="Times New Roman"/>
          <w:color w:val="363636"/>
          <w:sz w:val="28"/>
          <w:szCs w:val="28"/>
          <w:lang w:eastAsia="uk-UA"/>
        </w:rPr>
        <w:t> </w:t>
      </w:r>
      <w:bookmarkEnd w:id="0"/>
      <w:r w:rsidRPr="00BD1D2C">
        <w:rPr>
          <w:rFonts w:ascii="Times New Roman" w:eastAsia="Times New Roman" w:hAnsi="Times New Roman" w:cs="Times New Roman"/>
          <w:color w:val="363636"/>
          <w:sz w:val="28"/>
          <w:szCs w:val="28"/>
          <w:lang w:eastAsia="uk-UA"/>
        </w:rPr>
        <w:t xml:space="preserve">начальника відділу нагляду за додержанням законів органами Бюро економічної безпеки України Запорізької обласної прокуратури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О.В. у дисциплінарному провадженні № 07/3/2-599дс-134дп-25,</w:t>
      </w:r>
    </w:p>
    <w:p w14:paraId="0828FA96"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p w14:paraId="2722025E" w14:textId="77777777" w:rsidR="00BD1D2C" w:rsidRPr="00BD1D2C" w:rsidRDefault="00BD1D2C" w:rsidP="00BD1D2C">
      <w:pPr>
        <w:shd w:val="clear" w:color="auto" w:fill="FCFCFC"/>
        <w:spacing w:after="0" w:line="240" w:lineRule="auto"/>
        <w:ind w:right="282"/>
        <w:jc w:val="center"/>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В С Т А Н О В И Л А:</w:t>
      </w:r>
    </w:p>
    <w:p w14:paraId="5EC19AA0" w14:textId="77777777" w:rsidR="00BD1D2C" w:rsidRPr="00BD1D2C" w:rsidRDefault="00BD1D2C" w:rsidP="00BD1D2C">
      <w:pPr>
        <w:shd w:val="clear" w:color="auto" w:fill="FCFCFC"/>
        <w:spacing w:after="0" w:line="240" w:lineRule="auto"/>
        <w:ind w:right="282"/>
        <w:jc w:val="center"/>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p w14:paraId="4455DB1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2CC301E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Олександр Володимирович в органах прокуратури працює з січня 2006 року, а з 01 грудня 2022 року до цього часу – на посаді начальника відділу нагляду за додержанням законів органами Бюро економічної безпеки України Запорізької обласної прокуратури.</w:t>
      </w:r>
    </w:p>
    <w:p w14:paraId="502DFBF9"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Присягу працівника прокуратури склав 04 липня 2011 року.</w:t>
      </w:r>
    </w:p>
    <w:p w14:paraId="0F286A9C"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(далі – Кодекс) ознайомився 25 вересня 2017 року.</w:t>
      </w:r>
    </w:p>
    <w:p w14:paraId="1C8E8C69"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Генеральним прокурором та керівником Запорізької обласної прокуратури.</w:t>
      </w:r>
    </w:p>
    <w:p w14:paraId="23AD524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4B3AB8EC"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w:t>
      </w:r>
      <w:r w:rsidRPr="00BD1D2C">
        <w:rPr>
          <w:rFonts w:ascii="Times New Roman" w:eastAsia="Times New Roman" w:hAnsi="Times New Roman" w:cs="Times New Roman"/>
          <w:color w:val="363636"/>
          <w:sz w:val="28"/>
          <w:szCs w:val="28"/>
          <w:lang w:eastAsia="uk-UA"/>
        </w:rPr>
        <w:lastRenderedPageBreak/>
        <w:t xml:space="preserve">керівника Генеральної інспекції Офісу Генерального прокурора Дзюби І.І. про вчинення дисциплінарного проступку прокурором </w:t>
      </w: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xml:space="preserve"> О.В.</w:t>
      </w:r>
    </w:p>
    <w:p w14:paraId="26D51FFC"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BD1D2C">
        <w:rPr>
          <w:rFonts w:ascii="Times New Roman" w:eastAsia="Times New Roman" w:hAnsi="Times New Roman" w:cs="Times New Roman"/>
          <w:color w:val="363636"/>
          <w:sz w:val="28"/>
          <w:szCs w:val="28"/>
          <w:lang w:eastAsia="uk-UA"/>
        </w:rPr>
        <w:t>розподілено</w:t>
      </w:r>
      <w:proofErr w:type="spellEnd"/>
      <w:r w:rsidRPr="00BD1D2C">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07/3/2-599дс-134дп-25 та провела перевірку викладених у ній обставин.</w:t>
      </w:r>
    </w:p>
    <w:p w14:paraId="5938CFC0"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17 жовтня 2025 року рішенням Комісії від 10.09.2025 № 176дп-25.</w:t>
      </w:r>
    </w:p>
    <w:p w14:paraId="7386E45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08 січня 2026 року склала висновок про відсутність дисциплінарного проступку в діях прокурора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який разом з матеріалами дисциплінарного провадження передала на розгляд Комісії.</w:t>
      </w:r>
    </w:p>
    <w:p w14:paraId="18F2FDE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Скаржника та прокурора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своєчасно та належним чином повідомлено про час і місце проведення засідання Комісії.</w:t>
      </w:r>
    </w:p>
    <w:p w14:paraId="3D02689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Від скаржника участь у засіданні Комісії прийняв прокурор ОСОБА 1, який погодився з висновком члена Комісії Гарбузи Н.В., не заперечував щодо закриття дисциплінарного провадження</w:t>
      </w:r>
      <w:bookmarkStart w:id="1" w:name="_Hlk219022583"/>
      <w:r w:rsidRPr="00BD1D2C">
        <w:rPr>
          <w:rFonts w:ascii="Times New Roman" w:eastAsia="Times New Roman" w:hAnsi="Times New Roman" w:cs="Times New Roman"/>
          <w:color w:val="363636"/>
          <w:sz w:val="28"/>
          <w:szCs w:val="28"/>
          <w:lang w:eastAsia="uk-UA"/>
        </w:rPr>
        <w:t>.</w:t>
      </w:r>
      <w:bookmarkEnd w:id="1"/>
    </w:p>
    <w:p w14:paraId="2073707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Прокурор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листом від 15 січня 2026 року повідомив Комісії про згоду на розгляд висновку за його відсутності та в повному обсязі погодився з вказаним висновком.</w:t>
      </w:r>
    </w:p>
    <w:p w14:paraId="07AEC95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14.10.2014 № 1697-VII (далі – Закон № 1697-VII), прийняла рішення про розгляд висновку за відсутності прокурора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w:t>
      </w:r>
    </w:p>
    <w:p w14:paraId="576E0FD3"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Член Комісії Гарбуза Н.В. під час засідання Комісії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346204F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3. Зміст дисциплінарної скарги</w:t>
      </w:r>
    </w:p>
    <w:p w14:paraId="2F65667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Скаржник указав, що прокурор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у порушення вимог Закону № 1697-VІІ, Присяги прокурора, правил прокурорської етики, вчинив низку протиправних дій, що містять ознаки дисциплінарного проступку за таких обставин.</w:t>
      </w:r>
    </w:p>
    <w:p w14:paraId="60191BA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Так, прокурор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знав і розумів обов’язкові вимоги до прокурора, передбачені статтею 19 Закону № 1697-VІІ та був обізнаним про невідповідність наявного у нього захворювання критеріям для встановлення йому ІІ групи інвалідності, однак діючи умисно вирішив отримати неправомірну вигоду у вигляді пенсійних виплат як особа з інвалідністю ІІ групи без наявних на це законних та обґрунтованих підстав.</w:t>
      </w:r>
    </w:p>
    <w:p w14:paraId="3E45CA0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Згідно з довідкою до акту огляду медико-соціальною експертною комісією (далі – МСЕК) № 1 Запорізького обласного центру медико-соціальної експертизи від 28 червня 2023 року серії 12 ААГ № 165673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xml:space="preserve"> О.В. встановлено другу групу інвалідності до 01.07.2025, у зв’язку із загальним захворюванням та переоглядом у червні 2025 року, після чого він звернувся у </w:t>
      </w:r>
      <w:r w:rsidRPr="00BD1D2C">
        <w:rPr>
          <w:rFonts w:ascii="Times New Roman" w:eastAsia="Times New Roman" w:hAnsi="Times New Roman" w:cs="Times New Roman"/>
          <w:color w:val="363636"/>
          <w:sz w:val="28"/>
          <w:szCs w:val="28"/>
          <w:lang w:eastAsia="uk-UA"/>
        </w:rPr>
        <w:lastRenderedPageBreak/>
        <w:t>листопаді 2023 року до органів Пенсійного фонду України із заявою про призначення йому пенсії згідно зі статтею 86 Закону № 1697-VІІ за наявності інвалідності, яку було задоволено.</w:t>
      </w:r>
    </w:p>
    <w:p w14:paraId="16634C07"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Унаслідок систематичного порушення </w:t>
      </w: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О.В. вимог законодавства, правил прокурорської етики, у 2024 році (відповідно до поданої ним щорічної декларації за 2024 рік) органами пенсійного фонду йому здійснено виплату пенсії як особі з інвалідністю ІІ групи на загальну суму (конфіденційна інформація) грн, яку він отримав без наявних на це законних та обґрунтованих підстав.</w:t>
      </w:r>
    </w:p>
    <w:p w14:paraId="7A685CD7"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xml:space="preserve"> О.В. порушено вимоги Закону № 1697-VII, Кодексу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1697-VII. </w:t>
      </w:r>
    </w:p>
    <w:p w14:paraId="10BE9C1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7B760AA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який надав пояснення та відповіді на запитання членів Комісії, вивчивши висновок, дослідивши інші матеріали дисциплінарного провадження, Комісія встановила таке.</w:t>
      </w:r>
    </w:p>
    <w:p w14:paraId="7A8441CC"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EDD1CB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сумнівних обставин.</w:t>
      </w:r>
    </w:p>
    <w:p w14:paraId="43A401E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05E90DAD"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58BE5FC4"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A6CCBB4"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w:t>
      </w:r>
      <w:r w:rsidRPr="00BD1D2C">
        <w:rPr>
          <w:rFonts w:ascii="Times New Roman" w:eastAsia="Times New Roman" w:hAnsi="Times New Roman" w:cs="Times New Roman"/>
          <w:color w:val="363636"/>
          <w:sz w:val="28"/>
          <w:szCs w:val="28"/>
          <w:lang w:eastAsia="uk-UA"/>
        </w:rPr>
        <w:lastRenderedPageBreak/>
        <w:t>результатами проведеної роботи ініціювати відповідні кадрові та організаційні рішення.</w:t>
      </w:r>
    </w:p>
    <w:p w14:paraId="5ACF88A3"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66B9C3A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BD1D2C">
        <w:rPr>
          <w:rFonts w:ascii="Times New Roman" w:eastAsia="Times New Roman" w:hAnsi="Times New Roman" w:cs="Times New Roman"/>
          <w:color w:val="363636"/>
          <w:sz w:val="28"/>
          <w:szCs w:val="28"/>
          <w:lang w:eastAsia="uk-UA"/>
        </w:rPr>
        <w:t>законопроєкту</w:t>
      </w:r>
      <w:proofErr w:type="spellEnd"/>
      <w:r w:rsidRPr="00BD1D2C">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7F93FA3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BD1D2C">
        <w:rPr>
          <w:rFonts w:ascii="Times New Roman" w:eastAsia="Times New Roman" w:hAnsi="Times New Roman" w:cs="Times New Roman"/>
          <w:color w:val="363636"/>
          <w:sz w:val="28"/>
          <w:szCs w:val="28"/>
          <w:lang w:eastAsia="uk-UA"/>
        </w:rPr>
        <w:t>Укрдержндімспі</w:t>
      </w:r>
      <w:proofErr w:type="spellEnd"/>
      <w:r w:rsidRPr="00BD1D2C">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6AF214CC"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6414BEA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0AE235AE"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BD1D2C">
        <w:rPr>
          <w:rFonts w:ascii="Times New Roman" w:eastAsia="Times New Roman" w:hAnsi="Times New Roman" w:cs="Times New Roman"/>
          <w:color w:val="363636"/>
          <w:sz w:val="28"/>
          <w:szCs w:val="28"/>
          <w:lang w:eastAsia="uk-UA"/>
        </w:rPr>
        <w:t>Укрдержндімспі</w:t>
      </w:r>
      <w:proofErr w:type="spellEnd"/>
      <w:r w:rsidRPr="00BD1D2C">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23320C1C"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lastRenderedPageBreak/>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20754F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7E53ED9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прокурором </w:t>
      </w: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xml:space="preserve"> О.В.,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74CF5DF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256083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9869E5E"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w:t>
      </w:r>
    </w:p>
    <w:p w14:paraId="4C765B4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Постановою старшого слідчого Головного слідчого управління Державного бюро розслідувань ОСОБА 2 від 31.01.2025 у кримінальному провадженні № (конфіденційна інформація) залучено як спеціалістів працівників ДУ «</w:t>
      </w:r>
      <w:proofErr w:type="spellStart"/>
      <w:r w:rsidRPr="00BD1D2C">
        <w:rPr>
          <w:rFonts w:ascii="Times New Roman" w:eastAsia="Times New Roman" w:hAnsi="Times New Roman" w:cs="Times New Roman"/>
          <w:color w:val="363636"/>
          <w:sz w:val="28"/>
          <w:szCs w:val="28"/>
          <w:lang w:eastAsia="uk-UA"/>
        </w:rPr>
        <w:t>Укрдержндімспі</w:t>
      </w:r>
      <w:proofErr w:type="spellEnd"/>
      <w:r w:rsidRPr="00BD1D2C">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про встановлення груп інвалідності </w:t>
      </w:r>
      <w:r w:rsidRPr="00BD1D2C">
        <w:rPr>
          <w:rFonts w:ascii="Times New Roman" w:eastAsia="Times New Roman" w:hAnsi="Times New Roman" w:cs="Times New Roman"/>
          <w:color w:val="363636"/>
          <w:sz w:val="28"/>
          <w:szCs w:val="28"/>
          <w:lang w:eastAsia="uk-UA"/>
        </w:rPr>
        <w:lastRenderedPageBreak/>
        <w:t xml:space="preserve">працівникам органів прокуратури, у тому числі й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xml:space="preserve"> О.В. (пункт 1316 переліку).</w:t>
      </w:r>
    </w:p>
    <w:p w14:paraId="7399B366"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w:t>
      </w:r>
      <w:proofErr w:type="spellStart"/>
      <w:r w:rsidRPr="00BD1D2C">
        <w:rPr>
          <w:rFonts w:ascii="Times New Roman" w:eastAsia="Times New Roman" w:hAnsi="Times New Roman" w:cs="Times New Roman"/>
          <w:color w:val="363636"/>
          <w:sz w:val="28"/>
          <w:szCs w:val="28"/>
          <w:lang w:eastAsia="uk-UA"/>
        </w:rPr>
        <w:t>Укрдержндімспі</w:t>
      </w:r>
      <w:proofErr w:type="spellEnd"/>
      <w:r w:rsidRPr="00BD1D2C">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xml:space="preserve"> О.В.</w:t>
      </w:r>
    </w:p>
    <w:p w14:paraId="6A8437C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Прокурор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О.В.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6D5BCFE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w:t>
      </w:r>
    </w:p>
    <w:p w14:paraId="7645087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Згідно з довідкою до </w:t>
      </w:r>
      <w:proofErr w:type="spellStart"/>
      <w:r w:rsidRPr="00BD1D2C">
        <w:rPr>
          <w:rFonts w:ascii="Times New Roman" w:eastAsia="Times New Roman" w:hAnsi="Times New Roman" w:cs="Times New Roman"/>
          <w:color w:val="363636"/>
          <w:sz w:val="28"/>
          <w:szCs w:val="28"/>
          <w:lang w:eastAsia="uk-UA"/>
        </w:rPr>
        <w:t>акта</w:t>
      </w:r>
      <w:proofErr w:type="spellEnd"/>
      <w:r w:rsidRPr="00BD1D2C">
        <w:rPr>
          <w:rFonts w:ascii="Times New Roman" w:eastAsia="Times New Roman" w:hAnsi="Times New Roman" w:cs="Times New Roman"/>
          <w:color w:val="363636"/>
          <w:sz w:val="28"/>
          <w:szCs w:val="28"/>
          <w:lang w:eastAsia="uk-UA"/>
        </w:rPr>
        <w:t xml:space="preserve"> огляду МСЕК № 1 Запорізького обласного центру медико-соціальної експертизи від 28.06.2023 № 165673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xml:space="preserve"> О.В. встановлено ІІ групу інвалідності строком на 2 роки – до 01.07.2025, з черговим переоглядом у червні 2025 року (далі –  рішення МСЕК № 1 Запорізького обласного центру медико-соціальної експертизи від 28.06.2023).</w:t>
      </w:r>
    </w:p>
    <w:p w14:paraId="5161EABC"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на підставі рішення про встановлення йому групи інвалідності звернувся в листопаді 2023 року із заявою до органів пенсійного фонду у місті Запоріжжі про призначення йому пенсії згідно зі статтею 86 Закону № 1697-VII за наявності інвалідності, яку було задоволено та відповідно до поданої ним щорічної декларації за 2024 рік йому здійснено виплату пенсії як особі з інвалідністю ІІ групи на загальну суму (конфіденційна інформація) грн.</w:t>
      </w:r>
    </w:p>
    <w:p w14:paraId="347708BD"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Після встановлення групи інвалідності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з приводу забезпечення виконання заходів індивідуальної програми реабілітації інваліда, облаштування робочого місця, корегування робочого графіка, проведення заходів трудової реабілітації до відділу кадрової роботи та державної служби та відділу організації </w:t>
      </w:r>
      <w:proofErr w:type="spellStart"/>
      <w:r w:rsidRPr="00BD1D2C">
        <w:rPr>
          <w:rFonts w:ascii="Times New Roman" w:eastAsia="Times New Roman" w:hAnsi="Times New Roman" w:cs="Times New Roman"/>
          <w:color w:val="363636"/>
          <w:sz w:val="28"/>
          <w:szCs w:val="28"/>
          <w:lang w:eastAsia="uk-UA"/>
        </w:rPr>
        <w:t>закупівель</w:t>
      </w:r>
      <w:proofErr w:type="spellEnd"/>
      <w:r w:rsidRPr="00BD1D2C">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Запорізької обласної прокуратури, не звертався.</w:t>
      </w:r>
    </w:p>
    <w:p w14:paraId="5596F75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Крім того встановлено, що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до липня 2025 року до ДУ «</w:t>
      </w:r>
      <w:proofErr w:type="spellStart"/>
      <w:r w:rsidRPr="00BD1D2C">
        <w:rPr>
          <w:rFonts w:ascii="Times New Roman" w:eastAsia="Times New Roman" w:hAnsi="Times New Roman" w:cs="Times New Roman"/>
          <w:color w:val="363636"/>
          <w:sz w:val="28"/>
          <w:szCs w:val="28"/>
          <w:lang w:eastAsia="uk-UA"/>
        </w:rPr>
        <w:t>Укрдержндімспі</w:t>
      </w:r>
      <w:proofErr w:type="spellEnd"/>
      <w:r w:rsidRPr="00BD1D2C">
        <w:rPr>
          <w:rFonts w:ascii="Times New Roman" w:eastAsia="Times New Roman" w:hAnsi="Times New Roman" w:cs="Times New Roman"/>
          <w:color w:val="363636"/>
          <w:sz w:val="28"/>
          <w:szCs w:val="28"/>
          <w:lang w:eastAsia="uk-UA"/>
        </w:rPr>
        <w:t xml:space="preserve"> МОЗ України» з метою перевірки обґрунтованості прийнятого МСЕК рішення про встановлення йому групи інвалідності не викликався, вказівок про необхідність проходження такого обстеження від керівника обласної прокуратури не отримував.</w:t>
      </w:r>
    </w:p>
    <w:p w14:paraId="1B9C167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За результатами перевірки обґрунтованості рішення МСЕК № 1 Запорізького обласного центру медико-соціальної експертизи від 28.06.2023 рішенням експертної команди з оцінювання повсякденного функціонування особи ЦОФСО від 11.07.2025 № ЦО-18431 за результатами вивчення наданої експертної документації скасовано вказане рішення з 28.06.2023 у зв’язку з тим, що у наданій медичній документації відсутні вказівки про наявність функціональних порушень зі сторони захворювання опорно рухового апарату та його наслідки, що призводять до обмеження життєдіяльності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w:t>
      </w:r>
      <w:r w:rsidRPr="00BD1D2C">
        <w:rPr>
          <w:rFonts w:ascii="Times New Roman" w:eastAsia="Times New Roman" w:hAnsi="Times New Roman" w:cs="Times New Roman"/>
          <w:color w:val="363636"/>
          <w:sz w:val="28"/>
          <w:szCs w:val="28"/>
          <w:lang w:eastAsia="uk-UA"/>
        </w:rPr>
        <w:lastRenderedPageBreak/>
        <w:t>О.В. (далі – рішенням експертної команди з оцінювання повсякденного функціонування особи ЦОФСО від 11.07.2025 № ЦО-18431).</w:t>
      </w:r>
    </w:p>
    <w:p w14:paraId="4E173DE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Указане рішення експертної команди з оцінювання повсякденного функціонування особи ЦОФСО від 11.07.2025 № ЦО-18431 оскаржено представником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О.В. – адвокатом ОСОБА 3 у порядку адміністративного судочинства шляхом подання 08.09.2025 відповідного позову до Запорізького окружного адміністративного суду.</w:t>
      </w:r>
    </w:p>
    <w:p w14:paraId="6CAEC339"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За результатами розгляду в порядку письмового провадження за правилами спрощеного позовного провадження адміністративної справи за позовом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О.В. до ДУ «</w:t>
      </w:r>
      <w:proofErr w:type="spellStart"/>
      <w:r w:rsidRPr="00BD1D2C">
        <w:rPr>
          <w:rFonts w:ascii="Times New Roman" w:eastAsia="Times New Roman" w:hAnsi="Times New Roman" w:cs="Times New Roman"/>
          <w:color w:val="363636"/>
          <w:sz w:val="28"/>
          <w:szCs w:val="28"/>
          <w:lang w:eastAsia="uk-UA"/>
        </w:rPr>
        <w:t>Укрндімспі</w:t>
      </w:r>
      <w:proofErr w:type="spellEnd"/>
      <w:r w:rsidRPr="00BD1D2C">
        <w:rPr>
          <w:rFonts w:ascii="Times New Roman" w:eastAsia="Times New Roman" w:hAnsi="Times New Roman" w:cs="Times New Roman"/>
          <w:color w:val="363636"/>
          <w:sz w:val="28"/>
          <w:szCs w:val="28"/>
          <w:lang w:eastAsia="uk-UA"/>
        </w:rPr>
        <w:t xml:space="preserve"> МОЗ України», судом                              01 грудня 2025 року (справа № (конфіденційна інформація) прийнято рішення, яким визнано протиправним та скасовано рішення рішенням експертної команди з оцінювання повсякденного функціонування особи ЦОФСО від 11.07.2025                    № ЦО-18431.</w:t>
      </w:r>
    </w:p>
    <w:p w14:paraId="078448A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Приймаючи вказане рішення суд зазначив, що відповідач діяв протиправно провівши оцінювання без участі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(заочно), не запросивши його для проходження повного медичного обстеження, не отримавши його відмови від такого обстеження.</w:t>
      </w:r>
    </w:p>
    <w:p w14:paraId="78E4450C"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Наразі вищезазначене рішення суду оскаржено представником державної установи в апеляційному порядку шляхом подання 31.12.2025 апеляційної скарги.</w:t>
      </w:r>
    </w:p>
    <w:p w14:paraId="6839CC67"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0C636CC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13.12.2024                         (далі – висновок службового розслідування від 13.12.2024).</w:t>
      </w:r>
    </w:p>
    <w:p w14:paraId="5D4FD9B7"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5B6024C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126F1A2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lastRenderedPageBreak/>
        <w:t xml:space="preserve">Оскільки під час службового розслідування від 13.12.2024 оцінка діям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не надавалася та рішення стосовно нього не приймалося, на підставі листа Комісії від 28.07.2025 № 07/3/2-862вих-25 наказом керівника Запорізької обласної прокуратури від 04.08.2025 № 64 призначено службове розслідування за фактами, викладеними у дисциплінарній скарзі.</w:t>
      </w:r>
    </w:p>
    <w:p w14:paraId="4B4BA87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За результатами службового розслідування складено висновок, який затверджено керівником Запорізької обласної прокуратури 14.10.2025.</w:t>
      </w:r>
    </w:p>
    <w:p w14:paraId="308B4DC0"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Під час службового розслідування обставини та відомості про встановлення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xml:space="preserve"> О.В. ІІ групи інвалідності, а також оформлення та отримання ним пенсійних виплат по інвалідності відповідно до статті 86 Закону № 1697-VII  підтверджено.</w:t>
      </w:r>
    </w:p>
    <w:p w14:paraId="6B329B2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Враховано, що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до 01.07.2025 до ДУ «</w:t>
      </w:r>
      <w:proofErr w:type="spellStart"/>
      <w:r w:rsidRPr="00BD1D2C">
        <w:rPr>
          <w:rFonts w:ascii="Times New Roman" w:eastAsia="Times New Roman" w:hAnsi="Times New Roman" w:cs="Times New Roman"/>
          <w:color w:val="363636"/>
          <w:sz w:val="28"/>
          <w:szCs w:val="28"/>
          <w:lang w:eastAsia="uk-UA"/>
        </w:rPr>
        <w:t>Укрдержндімспі</w:t>
      </w:r>
      <w:proofErr w:type="spellEnd"/>
      <w:r w:rsidRPr="00BD1D2C">
        <w:rPr>
          <w:rFonts w:ascii="Times New Roman" w:eastAsia="Times New Roman" w:hAnsi="Times New Roman" w:cs="Times New Roman"/>
          <w:color w:val="363636"/>
          <w:sz w:val="28"/>
          <w:szCs w:val="28"/>
          <w:lang w:eastAsia="uk-UA"/>
        </w:rPr>
        <w:t xml:space="preserve"> МОЗ України» з метою перевірки обґрунтованості прийнятого МСЕК рішення про встановлення йому групи інвалідності не викликався, його переогляд              (очний виклик) не проводився.</w:t>
      </w:r>
    </w:p>
    <w:p w14:paraId="0F76662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Згідно з витягом з рішення експертної команди з оцінювання повсякденного функціонування особи Центру оцінювання функціонального стану особи (далі – ЦОФСО)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11 липня 2025 року                                         № ЦО-18431 попереднє рішення МСЕК щодо встановлення групи і терміну інвалідності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xml:space="preserve"> О.В. скасовано з 28.06.2023.</w:t>
      </w:r>
    </w:p>
    <w:p w14:paraId="4C38E6B7"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5. Пояснення прокурора</w:t>
      </w:r>
    </w:p>
    <w:p w14:paraId="3DF7D57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Під час перевірки доводів дисциплінарної скарги прокурор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пояснив, що в органах прокуратури Запорізької області працює з січня 2006 року. За весь період роботи дисциплінарних стягнень не мав.</w:t>
      </w:r>
    </w:p>
    <w:p w14:paraId="67C43D85"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Зазначив, що дійсно мав групу інвалідності згідно з висновком МСЕК з 28.06.2023 до 01.07.2025. Інвалідність йому установлена у зв’язку з наявністю захворювань з приводу яких він проходив систематичне тривале лікування.  Встановлений йому статус особи з інвалідністю закінчився зі </w:t>
      </w:r>
      <w:proofErr w:type="spellStart"/>
      <w:r w:rsidRPr="00BD1D2C">
        <w:rPr>
          <w:rFonts w:ascii="Times New Roman" w:eastAsia="Times New Roman" w:hAnsi="Times New Roman" w:cs="Times New Roman"/>
          <w:color w:val="363636"/>
          <w:sz w:val="28"/>
          <w:szCs w:val="28"/>
          <w:lang w:eastAsia="uk-UA"/>
        </w:rPr>
        <w:t>спливом</w:t>
      </w:r>
      <w:proofErr w:type="spellEnd"/>
      <w:r w:rsidRPr="00BD1D2C">
        <w:rPr>
          <w:rFonts w:ascii="Times New Roman" w:eastAsia="Times New Roman" w:hAnsi="Times New Roman" w:cs="Times New Roman"/>
          <w:color w:val="363636"/>
          <w:sz w:val="28"/>
          <w:szCs w:val="28"/>
          <w:lang w:eastAsia="uk-UA"/>
        </w:rPr>
        <w:t xml:space="preserve"> строку та ним не продовжувався. Причиною цього є негативне ставлення суспільства до наявності статусу особи з інвалідністю у працівників органів прокуратури.</w:t>
      </w:r>
    </w:p>
    <w:p w14:paraId="6E78FF9D"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у своїх поясненнях заперечує твердження скаржника, що інвалідність ним отримана саме з метою отримання відповідних пенсійних виплат, оскільки на момент звернення до органів Пенсійного фонду України він вже мав вислугу років понад 25 років, які дають право на призначення пенсії. Водночас при наданні документів для призначення пенсії ним також за рекомендацією працівників пенсійного фонду надано довідку МСЕК від 28.06.2023 та йому у грудні 2023 року призначена пенсія по інвалідності. Відповідні виплати він почав отримувати у січні 2024 року. Усі отримані виплати </w:t>
      </w: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xml:space="preserve"> О.В. були задекларовані у щорічній декларації.</w:t>
      </w:r>
    </w:p>
    <w:p w14:paraId="32F3243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xml:space="preserve"> О.В. 14 січня 2025 року через особистий кабінет подано заяву про переведення з пенсії по інвалідності на пенсію за вислугою років у </w:t>
      </w:r>
      <w:r w:rsidRPr="00BD1D2C">
        <w:rPr>
          <w:rFonts w:ascii="Times New Roman" w:eastAsia="Times New Roman" w:hAnsi="Times New Roman" w:cs="Times New Roman"/>
          <w:color w:val="363636"/>
          <w:sz w:val="28"/>
          <w:szCs w:val="28"/>
          <w:lang w:eastAsia="uk-UA"/>
        </w:rPr>
        <w:lastRenderedPageBreak/>
        <w:t>зв’язку із негативним суспільним резонансом навколо питання «прокурорів інвалідів».</w:t>
      </w:r>
    </w:p>
    <w:p w14:paraId="34C2424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Листом Головного управління пенсійного фонду в Запорізькій області від 22.08.2025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О.В. було повідомлено про скасування рішенням експертної команди з оцінювання повсякденного функціонування особи ЦОФСО від 11.07.2025 № ЦО-18431 рішення МСЕК № 1 Запорізького обласного центру медико-соціальної експертизи від 28.06.2023, яким йому була встановлена інвалідність.</w:t>
      </w:r>
    </w:p>
    <w:p w14:paraId="1B748863"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О.В. пояснив, що для прийняття участі в медичному обстеженні в умовах стаціонару ДУ «</w:t>
      </w:r>
      <w:proofErr w:type="spellStart"/>
      <w:r w:rsidRPr="00BD1D2C">
        <w:rPr>
          <w:rFonts w:ascii="Times New Roman" w:eastAsia="Times New Roman" w:hAnsi="Times New Roman" w:cs="Times New Roman"/>
          <w:color w:val="363636"/>
          <w:sz w:val="28"/>
          <w:szCs w:val="28"/>
          <w:lang w:eastAsia="uk-UA"/>
        </w:rPr>
        <w:t>Укрдержндімспі</w:t>
      </w:r>
      <w:proofErr w:type="spellEnd"/>
      <w:r w:rsidRPr="00BD1D2C">
        <w:rPr>
          <w:rFonts w:ascii="Times New Roman" w:eastAsia="Times New Roman" w:hAnsi="Times New Roman" w:cs="Times New Roman"/>
          <w:color w:val="363636"/>
          <w:sz w:val="28"/>
          <w:szCs w:val="28"/>
          <w:lang w:eastAsia="uk-UA"/>
        </w:rPr>
        <w:t xml:space="preserve"> МОЗ України» він                           не викликався та був позбавлений можливості брати участь у медичному обстеженні, а також надати працівникам установи необхідні медичні документи для прийняття обґрунтованого та вмотивованого рішення.</w:t>
      </w:r>
    </w:p>
    <w:p w14:paraId="60A11076"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Рішенням Запорізького окружного адміністративного суду від 01.12.2025 задоволено позов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О.В. про скасування рішення експертної команди з оцінювання повсякденного функціонування особи ЦОФСО від 11.07.2025 № ЦО-18431 (справа № (конфіденційна інформація), зазначене рішення суду не набрало законної сили у зв’язку з його оскарженням представником відповідача в апеляційному порядку.</w:t>
      </w:r>
    </w:p>
    <w:p w14:paraId="1E01582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Рішення ЦОФСО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оскаржив до суду оскільки воно дискредитувало його як працівника органів прокуратури в контексті негативного ставлення суспільства до питання інвалідності прокурорів.</w:t>
      </w:r>
    </w:p>
    <w:p w14:paraId="34A0CA55"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зазначив, що наміру поновлення статусу особи з інвалідністю він не мав та не має наразі.</w:t>
      </w:r>
    </w:p>
    <w:p w14:paraId="177EEEC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Також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В.О. вказав, що 05.11.2025 він пройшов                    військово-лікарську комісію за власною ініціативою та направленням сформованим ним через систему Резерв+. Лікарями ВЛК підтверджено наявність у нього захворювань та встановлено обмежену придатність до військової служби, а саме зазначено, що він придатний до служби у в/ч забезпечення, ТЦК та СП, ВВНЗ, НЦ тощо.</w:t>
      </w:r>
    </w:p>
    <w:p w14:paraId="7B9A2DB6"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64D8A9E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6FA2C39"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67F80D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w:t>
      </w:r>
      <w:r w:rsidRPr="00BD1D2C">
        <w:rPr>
          <w:rFonts w:ascii="Times New Roman" w:eastAsia="Times New Roman" w:hAnsi="Times New Roman" w:cs="Times New Roman"/>
          <w:color w:val="363636"/>
          <w:sz w:val="28"/>
          <w:szCs w:val="28"/>
          <w:lang w:eastAsia="uk-UA"/>
        </w:rPr>
        <w:lastRenderedPageBreak/>
        <w:t>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47E94CC"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71EFDAD"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На момент встановлення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О.В. у 2023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AF685B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E750D0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B81CB4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5D60B890"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2954E9E"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4F5E93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lastRenderedPageBreak/>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39012A24"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CBA7945"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8CB563D"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BB8138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FD2638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5404BE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D1D2C">
        <w:rPr>
          <w:rFonts w:ascii="Times New Roman" w:eastAsia="Times New Roman" w:hAnsi="Times New Roman" w:cs="Times New Roman"/>
          <w:color w:val="363636"/>
          <w:sz w:val="28"/>
          <w:szCs w:val="28"/>
          <w:lang w:eastAsia="uk-UA"/>
        </w:rPr>
        <w:t>професійно</w:t>
      </w:r>
      <w:proofErr w:type="spellEnd"/>
      <w:r w:rsidRPr="00BD1D2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EAD3A2E"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69DDF63"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BD1D2C">
        <w:rPr>
          <w:rFonts w:ascii="Times New Roman" w:eastAsia="Times New Roman" w:hAnsi="Times New Roman" w:cs="Times New Roman"/>
          <w:color w:val="363636"/>
          <w:sz w:val="28"/>
          <w:szCs w:val="28"/>
          <w:lang w:eastAsia="uk-UA"/>
        </w:rPr>
        <w:t>зв’язків</w:t>
      </w:r>
      <w:proofErr w:type="spellEnd"/>
      <w:r w:rsidRPr="00BD1D2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18FA94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F5E4AE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D1D2C">
        <w:rPr>
          <w:rFonts w:ascii="Times New Roman" w:eastAsia="Times New Roman" w:hAnsi="Times New Roman" w:cs="Times New Roman"/>
          <w:color w:val="363636"/>
          <w:sz w:val="28"/>
          <w:szCs w:val="28"/>
          <w:lang w:eastAsia="uk-UA"/>
        </w:rPr>
        <w:t>професійно</w:t>
      </w:r>
      <w:proofErr w:type="spellEnd"/>
      <w:r w:rsidRPr="00BD1D2C">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1F6D7E8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69ADFD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E8B5304"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1FC949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BD1D2C">
        <w:rPr>
          <w:rFonts w:ascii="Times New Roman" w:eastAsia="Times New Roman" w:hAnsi="Times New Roman" w:cs="Times New Roman"/>
          <w:color w:val="363636"/>
          <w:sz w:val="28"/>
          <w:szCs w:val="28"/>
          <w:lang w:eastAsia="uk-UA"/>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51DD8AB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BD1D2C">
        <w:rPr>
          <w:rFonts w:ascii="Times New Roman" w:eastAsia="Times New Roman" w:hAnsi="Times New Roman" w:cs="Times New Roman"/>
          <w:color w:val="363636"/>
          <w:sz w:val="28"/>
          <w:szCs w:val="28"/>
          <w:lang w:eastAsia="uk-UA"/>
        </w:rPr>
        <w:t>професійно</w:t>
      </w:r>
      <w:proofErr w:type="spellEnd"/>
      <w:r w:rsidRPr="00BD1D2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B20A113"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DD01EA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BD1D2C">
        <w:rPr>
          <w:rFonts w:ascii="Times New Roman" w:eastAsia="Times New Roman" w:hAnsi="Times New Roman" w:cs="Times New Roman"/>
          <w:b/>
          <w:bCs/>
          <w:color w:val="363636"/>
          <w:sz w:val="28"/>
          <w:szCs w:val="28"/>
          <w:lang w:eastAsia="uk-UA"/>
        </w:rPr>
        <w:t>Бреславського</w:t>
      </w:r>
      <w:proofErr w:type="spellEnd"/>
      <w:r w:rsidRPr="00BD1D2C">
        <w:rPr>
          <w:rFonts w:ascii="Times New Roman" w:eastAsia="Times New Roman" w:hAnsi="Times New Roman" w:cs="Times New Roman"/>
          <w:b/>
          <w:bCs/>
          <w:color w:val="363636"/>
          <w:sz w:val="28"/>
          <w:szCs w:val="28"/>
          <w:lang w:eastAsia="uk-UA"/>
        </w:rPr>
        <w:t> О.В.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6434FB2E"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О.В.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5F95002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232EBD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68DBE7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26D0B9B8"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w:t>
      </w:r>
      <w:r w:rsidRPr="00BD1D2C">
        <w:rPr>
          <w:rFonts w:ascii="Times New Roman" w:eastAsia="Times New Roman" w:hAnsi="Times New Roman" w:cs="Times New Roman"/>
          <w:color w:val="363636"/>
          <w:sz w:val="28"/>
          <w:szCs w:val="28"/>
          <w:lang w:eastAsia="uk-UA"/>
        </w:rPr>
        <w:lastRenderedPageBreak/>
        <w:t>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0717D3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CDCA73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О.В.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08084187"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xml:space="preserve"> О.В. не порушено вимог, які ставляться до посади прокурора.</w:t>
      </w:r>
    </w:p>
    <w:p w14:paraId="3FC68945"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Рішенням МСЕК № 1 Запорізького обласного центру медико-соціальної експертизи від 28.06.2023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xml:space="preserve"> О.В. встановлено ІІ групу інвалідності строком на 2 роки – до 01.07.2025, з черговим переоглядом у червні 2025 року. Питання про продовження статусу особи з інвалідністю </w:t>
      </w: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xml:space="preserve"> О.В.                     не </w:t>
      </w:r>
      <w:proofErr w:type="spellStart"/>
      <w:r w:rsidRPr="00BD1D2C">
        <w:rPr>
          <w:rFonts w:ascii="Times New Roman" w:eastAsia="Times New Roman" w:hAnsi="Times New Roman" w:cs="Times New Roman"/>
          <w:color w:val="363636"/>
          <w:sz w:val="28"/>
          <w:szCs w:val="28"/>
          <w:lang w:eastAsia="uk-UA"/>
        </w:rPr>
        <w:t>ініціювалося</w:t>
      </w:r>
      <w:proofErr w:type="spellEnd"/>
      <w:r w:rsidRPr="00BD1D2C">
        <w:rPr>
          <w:rFonts w:ascii="Times New Roman" w:eastAsia="Times New Roman" w:hAnsi="Times New Roman" w:cs="Times New Roman"/>
          <w:color w:val="363636"/>
          <w:sz w:val="28"/>
          <w:szCs w:val="28"/>
          <w:lang w:eastAsia="uk-UA"/>
        </w:rPr>
        <w:t>.</w:t>
      </w:r>
    </w:p>
    <w:p w14:paraId="3E8D02DE"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Пенсію по інвалідності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отримував до 30.06.2025 на законних підставах – відповідно до рішення МСЕК, чинного упродовж усього періоду отримання ним пенсійних виплат.</w:t>
      </w:r>
    </w:p>
    <w:p w14:paraId="42B3E094"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Комісією враховано, що ДУ «</w:t>
      </w:r>
      <w:proofErr w:type="spellStart"/>
      <w:r w:rsidRPr="00BD1D2C">
        <w:rPr>
          <w:rFonts w:ascii="Times New Roman" w:eastAsia="Times New Roman" w:hAnsi="Times New Roman" w:cs="Times New Roman"/>
          <w:color w:val="363636"/>
          <w:sz w:val="28"/>
          <w:szCs w:val="28"/>
          <w:lang w:eastAsia="uk-UA"/>
        </w:rPr>
        <w:t>Укрдержндімспі</w:t>
      </w:r>
      <w:proofErr w:type="spellEnd"/>
      <w:r w:rsidRPr="00BD1D2C">
        <w:rPr>
          <w:rFonts w:ascii="Times New Roman" w:eastAsia="Times New Roman" w:hAnsi="Times New Roman" w:cs="Times New Roman"/>
          <w:color w:val="363636"/>
          <w:sz w:val="28"/>
          <w:szCs w:val="28"/>
          <w:lang w:eastAsia="uk-UA"/>
        </w:rPr>
        <w:t xml:space="preserve"> МОЗ України» або органом досудового розслідування у кримінальному провадженні № (конфіденційна інформація)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О.В. не викликався для забезпечення участі в проведенні відповідного обстеження на підтвердження законності рішення про становлення йому групи інвалідності.</w:t>
      </w:r>
    </w:p>
    <w:p w14:paraId="09BB771E"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Рішенням експертної команди з оцінювання повсякденного функціонування особи ЦОФСО від 11.07.2025 № ЦО-18431 за результатами перевірки обґрунтованості рішення експертної команди з оцінювання повсякденного функціонування особи або рішення МСЕК від 11 липня 2025 року скасовано рішення МСЕК № 1 Запорізького обласного центру медико-соціальної експертизи від 28.06.2023 з 28.06.2023.</w:t>
      </w:r>
    </w:p>
    <w:p w14:paraId="77D57C35"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Указане рішення експертної команди з оцінювання повсякденного функціонування особи ЦОФСО від 11.07.2025 № ЦО-18431 оскаржено  </w:t>
      </w: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xml:space="preserve"> О.В. у порядку адміністративного судочинства.</w:t>
      </w:r>
    </w:p>
    <w:p w14:paraId="540AF3F0"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За результатами розгляду адміністративної справи за позовом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до ДУ «</w:t>
      </w:r>
      <w:proofErr w:type="spellStart"/>
      <w:r w:rsidRPr="00BD1D2C">
        <w:rPr>
          <w:rFonts w:ascii="Times New Roman" w:eastAsia="Times New Roman" w:hAnsi="Times New Roman" w:cs="Times New Roman"/>
          <w:color w:val="363636"/>
          <w:sz w:val="28"/>
          <w:szCs w:val="28"/>
          <w:lang w:eastAsia="uk-UA"/>
        </w:rPr>
        <w:t>Укрдержндімспі</w:t>
      </w:r>
      <w:proofErr w:type="spellEnd"/>
      <w:r w:rsidRPr="00BD1D2C">
        <w:rPr>
          <w:rFonts w:ascii="Times New Roman" w:eastAsia="Times New Roman" w:hAnsi="Times New Roman" w:cs="Times New Roman"/>
          <w:color w:val="363636"/>
          <w:sz w:val="28"/>
          <w:szCs w:val="28"/>
          <w:lang w:eastAsia="uk-UA"/>
        </w:rPr>
        <w:t xml:space="preserve"> МОЗ України», судом 01 грудня 2025 року прийнято рішення, яким визнано протиправним та скасовано рішення експертної команди з оцінювання повсякденного функціонування </w:t>
      </w:r>
      <w:r w:rsidRPr="00BD1D2C">
        <w:rPr>
          <w:rFonts w:ascii="Times New Roman" w:eastAsia="Times New Roman" w:hAnsi="Times New Roman" w:cs="Times New Roman"/>
          <w:color w:val="363636"/>
          <w:sz w:val="28"/>
          <w:szCs w:val="28"/>
          <w:lang w:eastAsia="uk-UA"/>
        </w:rPr>
        <w:lastRenderedPageBreak/>
        <w:t>особи ЦОФСО від 11.07.2025 № ЦО-18431, яке наразі оскаржено представником скаржника в апеляційному порядку.</w:t>
      </w:r>
    </w:p>
    <w:p w14:paraId="433D339A"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Приймаючи вказане рішення суд зазначив, що відповідач діяв протиправно провівши оцінювання без участі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(заочно), не запросивши його для проходження повного медичного обстеження, не отримавши його відмови від такого обстеження.</w:t>
      </w:r>
    </w:p>
    <w:p w14:paraId="1DF166A0"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Наведені обставини слугували підставою для звернення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до суду з позовною заявою, що розцінюється Комісією як його бажання пройти таке обстеження з метою спростування інформації про безпідставне встановлення йому групи інвалідності.</w:t>
      </w:r>
    </w:p>
    <w:p w14:paraId="50FACD22"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виявив належну ініціативу для підтвердження законності встановлення йому групи інвалідності, </w:t>
      </w:r>
      <w:proofErr w:type="spellStart"/>
      <w:r w:rsidRPr="00BD1D2C">
        <w:rPr>
          <w:rFonts w:ascii="Times New Roman" w:eastAsia="Times New Roman" w:hAnsi="Times New Roman" w:cs="Times New Roman"/>
          <w:color w:val="363636"/>
          <w:sz w:val="28"/>
          <w:szCs w:val="28"/>
          <w:lang w:eastAsia="uk-UA"/>
        </w:rPr>
        <w:t>відповідально</w:t>
      </w:r>
      <w:proofErr w:type="spellEnd"/>
      <w:r w:rsidRPr="00BD1D2C">
        <w:rPr>
          <w:rFonts w:ascii="Times New Roman" w:eastAsia="Times New Roman" w:hAnsi="Times New Roman" w:cs="Times New Roman"/>
          <w:color w:val="363636"/>
          <w:sz w:val="28"/>
          <w:szCs w:val="28"/>
          <w:lang w:eastAsia="uk-UA"/>
        </w:rPr>
        <w:t xml:space="preserve"> ставиться до вимог законодавства, відкритий до перевірок на доброчесність.</w:t>
      </w:r>
    </w:p>
    <w:p w14:paraId="409C765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При цьому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4D755534"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Таким чином за результатами аналізу документів, зібраних у цьому дисциплінарному провадженні Комісією встановлено лише факт отримання </w:t>
      </w:r>
      <w:proofErr w:type="spellStart"/>
      <w:r w:rsidRPr="00BD1D2C">
        <w:rPr>
          <w:rFonts w:ascii="Times New Roman" w:eastAsia="Times New Roman" w:hAnsi="Times New Roman" w:cs="Times New Roman"/>
          <w:color w:val="363636"/>
          <w:sz w:val="28"/>
          <w:szCs w:val="28"/>
          <w:lang w:eastAsia="uk-UA"/>
        </w:rPr>
        <w:t>Бреславським</w:t>
      </w:r>
      <w:proofErr w:type="spellEnd"/>
      <w:r w:rsidRPr="00BD1D2C">
        <w:rPr>
          <w:rFonts w:ascii="Times New Roman" w:eastAsia="Times New Roman" w:hAnsi="Times New Roman" w:cs="Times New Roman"/>
          <w:color w:val="363636"/>
          <w:sz w:val="28"/>
          <w:szCs w:val="28"/>
          <w:lang w:eastAsia="uk-UA"/>
        </w:rPr>
        <w:t xml:space="preserve"> О.В. статусу особи з інвалідністю II (другої) групи у зв’язку з наявними у нього захворюваннями та подальше скасування рішення про встановлення йому інвалідності.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xml:space="preserve"> О.В. не ухилявся від участі в проведенні відповідного його обстеження на підтвердження законності рішення про встановлення йому статусу особи з інвалідністю.</w:t>
      </w:r>
    </w:p>
    <w:p w14:paraId="2952850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w:t>
      </w:r>
      <w:proofErr w:type="spellStart"/>
      <w:r w:rsidRPr="00BD1D2C">
        <w:rPr>
          <w:rFonts w:ascii="Times New Roman" w:eastAsia="Times New Roman" w:hAnsi="Times New Roman" w:cs="Times New Roman"/>
          <w:color w:val="363636"/>
          <w:sz w:val="28"/>
          <w:szCs w:val="28"/>
          <w:lang w:eastAsia="uk-UA"/>
        </w:rPr>
        <w:t>Бреславський</w:t>
      </w:r>
      <w:proofErr w:type="spellEnd"/>
      <w:r w:rsidRPr="00BD1D2C">
        <w:rPr>
          <w:rFonts w:ascii="Times New Roman" w:eastAsia="Times New Roman" w:hAnsi="Times New Roman" w:cs="Times New Roman"/>
          <w:color w:val="363636"/>
          <w:sz w:val="28"/>
          <w:szCs w:val="28"/>
          <w:lang w:eastAsia="uk-UA"/>
        </w:rPr>
        <w:t> О.В. не викликався для проведення допиту чи інших процесуальних дій, повідомлення про підозру йому не вручалося.</w:t>
      </w:r>
    </w:p>
    <w:p w14:paraId="5DC749C5"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О.В.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його впливу на відповідних уповноважених осіб використання статусу прокурора не отримано, не надано таких даних і скаржником.</w:t>
      </w:r>
    </w:p>
    <w:p w14:paraId="4165E2A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Таким чином, твердження скаржника про наявність ознак дисциплінарного проступку в діях прокурора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не підтвердилися, його дії                            не суперечать вимогам Законів України № 1697-VII, «Про запобігання корупції», Кодексу.</w:t>
      </w:r>
    </w:p>
    <w:p w14:paraId="7CB61E6D"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1BA270B"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при отриманні статусу особи з інвалідністю відсутні </w:t>
      </w:r>
      <w:r w:rsidRPr="00BD1D2C">
        <w:rPr>
          <w:rFonts w:ascii="Times New Roman" w:eastAsia="Times New Roman" w:hAnsi="Times New Roman" w:cs="Times New Roman"/>
          <w:color w:val="363636"/>
          <w:sz w:val="28"/>
          <w:szCs w:val="28"/>
          <w:lang w:eastAsia="uk-UA"/>
        </w:rPr>
        <w:lastRenderedPageBreak/>
        <w:t>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0D78BD1F"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6BFC05EE"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3E7C7A17"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48649D4C" w14:textId="77777777" w:rsidR="00BD1D2C" w:rsidRPr="00BD1D2C" w:rsidRDefault="00BD1D2C" w:rsidP="00BD1D2C">
      <w:pPr>
        <w:shd w:val="clear" w:color="auto" w:fill="FCFCFC"/>
        <w:spacing w:after="0" w:line="240" w:lineRule="auto"/>
        <w:ind w:right="282"/>
        <w:jc w:val="center"/>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В И Р І Ш И Л А:</w:t>
      </w:r>
    </w:p>
    <w:p w14:paraId="56F33763"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Дисциплінарне провадження № 07/3/2-599дс-134дп-25 стосовно начальника відділу нагляду за додержанням законів органами Бюро економічної безпеки України Запорізької обласної прокуратури </w:t>
      </w:r>
      <w:proofErr w:type="spellStart"/>
      <w:r w:rsidRPr="00BD1D2C">
        <w:rPr>
          <w:rFonts w:ascii="Times New Roman" w:eastAsia="Times New Roman" w:hAnsi="Times New Roman" w:cs="Times New Roman"/>
          <w:color w:val="363636"/>
          <w:sz w:val="28"/>
          <w:szCs w:val="28"/>
          <w:lang w:eastAsia="uk-UA"/>
        </w:rPr>
        <w:t>Бреславського</w:t>
      </w:r>
      <w:proofErr w:type="spellEnd"/>
      <w:r w:rsidRPr="00BD1D2C">
        <w:rPr>
          <w:rFonts w:ascii="Times New Roman" w:eastAsia="Times New Roman" w:hAnsi="Times New Roman" w:cs="Times New Roman"/>
          <w:color w:val="363636"/>
          <w:sz w:val="28"/>
          <w:szCs w:val="28"/>
          <w:lang w:eastAsia="uk-UA"/>
        </w:rPr>
        <w:t xml:space="preserve"> Олександра Володимировича закрити.</w:t>
      </w:r>
    </w:p>
    <w:p w14:paraId="4BA0B571"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BD1D2C">
        <w:rPr>
          <w:rFonts w:ascii="Times New Roman" w:eastAsia="Times New Roman" w:hAnsi="Times New Roman" w:cs="Times New Roman"/>
          <w:color w:val="363636"/>
          <w:sz w:val="28"/>
          <w:szCs w:val="28"/>
          <w:lang w:eastAsia="uk-UA"/>
        </w:rPr>
        <w:t>Бреславському</w:t>
      </w:r>
      <w:proofErr w:type="spellEnd"/>
      <w:r w:rsidRPr="00BD1D2C">
        <w:rPr>
          <w:rFonts w:ascii="Times New Roman" w:eastAsia="Times New Roman" w:hAnsi="Times New Roman" w:cs="Times New Roman"/>
          <w:color w:val="363636"/>
          <w:sz w:val="28"/>
          <w:szCs w:val="28"/>
          <w:lang w:eastAsia="uk-UA"/>
        </w:rPr>
        <w:t> О.В., керівнику Запорізької обласної прокуратури, а також </w:t>
      </w:r>
      <w:r w:rsidRPr="00BD1D2C">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6F5DA024"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75D57B16" w14:textId="77777777" w:rsidR="00BD1D2C" w:rsidRPr="00BD1D2C" w:rsidRDefault="00BD1D2C" w:rsidP="00BD1D2C">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p w14:paraId="19DFFE7E" w14:textId="77777777" w:rsidR="00BD1D2C" w:rsidRPr="00BD1D2C" w:rsidRDefault="00BD1D2C" w:rsidP="00BD1D2C">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BD1D2C" w:rsidRPr="00BD1D2C" w14:paraId="3472D4F5" w14:textId="77777777" w:rsidTr="00BD1D2C">
        <w:tc>
          <w:tcPr>
            <w:tcW w:w="3276" w:type="dxa"/>
            <w:shd w:val="clear" w:color="auto" w:fill="FCFCFC"/>
            <w:tcMar>
              <w:top w:w="0" w:type="dxa"/>
              <w:left w:w="108" w:type="dxa"/>
              <w:bottom w:w="0" w:type="dxa"/>
              <w:right w:w="108" w:type="dxa"/>
            </w:tcMar>
            <w:hideMark/>
          </w:tcPr>
          <w:p w14:paraId="4132F939" w14:textId="77777777" w:rsidR="00BD1D2C" w:rsidRPr="00BD1D2C" w:rsidRDefault="00BD1D2C" w:rsidP="00BD1D2C">
            <w:pPr>
              <w:spacing w:after="0" w:line="240" w:lineRule="auto"/>
              <w:ind w:right="-284" w:firstLine="283"/>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5B8FC431" w14:textId="77777777" w:rsidR="00BD1D2C" w:rsidRPr="00BD1D2C" w:rsidRDefault="00BD1D2C" w:rsidP="00BD1D2C">
            <w:pPr>
              <w:spacing w:after="0" w:line="240" w:lineRule="auto"/>
              <w:ind w:right="-284" w:firstLine="283"/>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5666664" w14:textId="77777777" w:rsidR="00BD1D2C" w:rsidRPr="00BD1D2C" w:rsidRDefault="00BD1D2C" w:rsidP="00BD1D2C">
            <w:pPr>
              <w:spacing w:after="0" w:line="240" w:lineRule="auto"/>
              <w:ind w:right="-284" w:firstLine="283"/>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Максим РАДЗІВОН</w:t>
            </w:r>
          </w:p>
        </w:tc>
      </w:tr>
      <w:tr w:rsidR="00BD1D2C" w:rsidRPr="00BD1D2C" w14:paraId="0D431AFA" w14:textId="77777777" w:rsidTr="00BD1D2C">
        <w:tc>
          <w:tcPr>
            <w:tcW w:w="3276" w:type="dxa"/>
            <w:shd w:val="clear" w:color="auto" w:fill="FCFCFC"/>
            <w:tcMar>
              <w:top w:w="0" w:type="dxa"/>
              <w:left w:w="108" w:type="dxa"/>
              <w:bottom w:w="0" w:type="dxa"/>
              <w:right w:w="108" w:type="dxa"/>
            </w:tcMar>
            <w:hideMark/>
          </w:tcPr>
          <w:p w14:paraId="3460918C" w14:textId="77777777" w:rsidR="00BD1D2C" w:rsidRPr="00BD1D2C" w:rsidRDefault="00BD1D2C" w:rsidP="00BD1D2C">
            <w:pPr>
              <w:spacing w:after="0" w:line="240" w:lineRule="auto"/>
              <w:ind w:right="-284" w:firstLine="283"/>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7BC79D4" w14:textId="77777777" w:rsidR="00BD1D2C" w:rsidRPr="00BD1D2C" w:rsidRDefault="00BD1D2C" w:rsidP="00BD1D2C">
            <w:pPr>
              <w:spacing w:after="0" w:line="240" w:lineRule="auto"/>
              <w:ind w:right="-284" w:firstLine="283"/>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49AAF48" w14:textId="77777777" w:rsidR="00BD1D2C" w:rsidRPr="00BD1D2C" w:rsidRDefault="00BD1D2C" w:rsidP="00BD1D2C">
            <w:pPr>
              <w:spacing w:after="0" w:line="240" w:lineRule="auto"/>
              <w:ind w:right="-284" w:firstLine="283"/>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17BA29E1" w14:textId="77777777" w:rsidTr="00BD1D2C">
        <w:tc>
          <w:tcPr>
            <w:tcW w:w="3276" w:type="dxa"/>
            <w:shd w:val="clear" w:color="auto" w:fill="FCFCFC"/>
            <w:tcMar>
              <w:top w:w="0" w:type="dxa"/>
              <w:left w:w="108" w:type="dxa"/>
              <w:bottom w:w="0" w:type="dxa"/>
              <w:right w:w="108" w:type="dxa"/>
            </w:tcMar>
            <w:hideMark/>
          </w:tcPr>
          <w:p w14:paraId="626E96AD" w14:textId="77777777" w:rsidR="00BD1D2C" w:rsidRPr="00BD1D2C" w:rsidRDefault="00BD1D2C" w:rsidP="00BD1D2C">
            <w:pPr>
              <w:spacing w:after="0" w:line="240" w:lineRule="auto"/>
              <w:ind w:right="-284" w:firstLine="283"/>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7974AFB" w14:textId="77777777" w:rsidR="00BD1D2C" w:rsidRPr="00BD1D2C" w:rsidRDefault="00BD1D2C" w:rsidP="00BD1D2C">
            <w:pPr>
              <w:spacing w:after="0" w:line="240" w:lineRule="auto"/>
              <w:ind w:right="-284" w:firstLine="283"/>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2245AC0" w14:textId="77777777" w:rsidR="00BD1D2C" w:rsidRPr="00BD1D2C" w:rsidRDefault="00BD1D2C" w:rsidP="00BD1D2C">
            <w:pPr>
              <w:spacing w:after="0" w:line="240" w:lineRule="auto"/>
              <w:ind w:right="-284" w:firstLine="283"/>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5F72768C" w14:textId="77777777" w:rsidTr="00BD1D2C">
        <w:tc>
          <w:tcPr>
            <w:tcW w:w="3276" w:type="dxa"/>
            <w:shd w:val="clear" w:color="auto" w:fill="FCFCFC"/>
            <w:tcMar>
              <w:top w:w="0" w:type="dxa"/>
              <w:left w:w="108" w:type="dxa"/>
              <w:bottom w:w="0" w:type="dxa"/>
              <w:right w:w="108" w:type="dxa"/>
            </w:tcMar>
            <w:hideMark/>
          </w:tcPr>
          <w:p w14:paraId="5BE56412" w14:textId="77777777" w:rsidR="00BD1D2C" w:rsidRPr="00BD1D2C" w:rsidRDefault="00BD1D2C" w:rsidP="00BD1D2C">
            <w:pPr>
              <w:spacing w:after="0" w:line="240" w:lineRule="auto"/>
              <w:ind w:right="-284" w:firstLine="283"/>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0A3CDD62" w14:textId="77777777" w:rsidR="00BD1D2C" w:rsidRPr="00BD1D2C" w:rsidRDefault="00BD1D2C" w:rsidP="00BD1D2C">
            <w:pPr>
              <w:spacing w:after="0" w:line="240" w:lineRule="auto"/>
              <w:ind w:right="-284" w:firstLine="283"/>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C05C015"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Світлана БОБРОВНИК</w:t>
            </w:r>
          </w:p>
          <w:p w14:paraId="63A6CA68"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p w14:paraId="10AFDD63"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p w14:paraId="45CCDE21"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Олег БУЛУЛУКОВ</w:t>
            </w:r>
          </w:p>
        </w:tc>
      </w:tr>
      <w:tr w:rsidR="00BD1D2C" w:rsidRPr="00BD1D2C" w14:paraId="3EA48919" w14:textId="77777777" w:rsidTr="00BD1D2C">
        <w:tc>
          <w:tcPr>
            <w:tcW w:w="3276" w:type="dxa"/>
            <w:shd w:val="clear" w:color="auto" w:fill="FCFCFC"/>
            <w:tcMar>
              <w:top w:w="0" w:type="dxa"/>
              <w:left w:w="108" w:type="dxa"/>
              <w:bottom w:w="0" w:type="dxa"/>
              <w:right w:w="108" w:type="dxa"/>
            </w:tcMar>
            <w:hideMark/>
          </w:tcPr>
          <w:p w14:paraId="453ABB8A"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9397F70"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DDAD184"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49409F62" w14:textId="77777777" w:rsidTr="00BD1D2C">
        <w:tc>
          <w:tcPr>
            <w:tcW w:w="3276" w:type="dxa"/>
            <w:shd w:val="clear" w:color="auto" w:fill="FCFCFC"/>
            <w:tcMar>
              <w:top w:w="0" w:type="dxa"/>
              <w:left w:w="108" w:type="dxa"/>
              <w:bottom w:w="0" w:type="dxa"/>
              <w:right w:w="108" w:type="dxa"/>
            </w:tcMar>
            <w:hideMark/>
          </w:tcPr>
          <w:p w14:paraId="492C5D3F"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6021992"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99BCE27"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1EF97393" w14:textId="77777777" w:rsidTr="00BD1D2C">
        <w:tc>
          <w:tcPr>
            <w:tcW w:w="3276" w:type="dxa"/>
            <w:shd w:val="clear" w:color="auto" w:fill="FCFCFC"/>
            <w:tcMar>
              <w:top w:w="0" w:type="dxa"/>
              <w:left w:w="108" w:type="dxa"/>
              <w:bottom w:w="0" w:type="dxa"/>
              <w:right w:w="108" w:type="dxa"/>
            </w:tcMar>
            <w:hideMark/>
          </w:tcPr>
          <w:p w14:paraId="4F2F5E0C"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737DE54"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BD1D2C" w:rsidRPr="00BD1D2C" w14:paraId="41F8E1AA" w14:textId="77777777">
              <w:tc>
                <w:tcPr>
                  <w:tcW w:w="10065" w:type="dxa"/>
                  <w:tcMar>
                    <w:top w:w="0" w:type="dxa"/>
                    <w:left w:w="108" w:type="dxa"/>
                    <w:bottom w:w="0" w:type="dxa"/>
                    <w:right w:w="108" w:type="dxa"/>
                  </w:tcMar>
                  <w:hideMark/>
                </w:tcPr>
                <w:p w14:paraId="655932E6" w14:textId="77777777" w:rsidR="00BD1D2C" w:rsidRPr="00BD1D2C" w:rsidRDefault="00BD1D2C" w:rsidP="00BD1D2C">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BD1D2C">
                    <w:rPr>
                      <w:rFonts w:ascii="Times New Roman" w:eastAsia="Times New Roman" w:hAnsi="Times New Roman" w:cs="Times New Roman"/>
                      <w:b/>
                      <w:bCs/>
                      <w:sz w:val="28"/>
                      <w:szCs w:val="28"/>
                      <w:lang w:eastAsia="uk-UA"/>
                    </w:rPr>
                    <w:t>       Ніна ГАРБУЗА</w:t>
                  </w:r>
                </w:p>
                <w:p w14:paraId="2A02A175" w14:textId="77777777" w:rsidR="00BD1D2C" w:rsidRPr="00BD1D2C" w:rsidRDefault="00BD1D2C" w:rsidP="00BD1D2C">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BD1D2C">
                    <w:rPr>
                      <w:rFonts w:ascii="Times New Roman" w:eastAsia="Times New Roman" w:hAnsi="Times New Roman" w:cs="Times New Roman"/>
                      <w:b/>
                      <w:bCs/>
                      <w:sz w:val="28"/>
                      <w:szCs w:val="28"/>
                      <w:lang w:eastAsia="uk-UA"/>
                    </w:rPr>
                    <w:t> </w:t>
                  </w:r>
                </w:p>
              </w:tc>
            </w:tr>
            <w:tr w:rsidR="00BD1D2C" w:rsidRPr="00BD1D2C" w14:paraId="2A4C0E9B" w14:textId="77777777">
              <w:tc>
                <w:tcPr>
                  <w:tcW w:w="10065" w:type="dxa"/>
                  <w:tcMar>
                    <w:top w:w="0" w:type="dxa"/>
                    <w:left w:w="108" w:type="dxa"/>
                    <w:bottom w:w="0" w:type="dxa"/>
                    <w:right w:w="108" w:type="dxa"/>
                  </w:tcMar>
                  <w:hideMark/>
                </w:tcPr>
                <w:p w14:paraId="03F620A3" w14:textId="77777777" w:rsidR="00BD1D2C" w:rsidRPr="00BD1D2C" w:rsidRDefault="00BD1D2C" w:rsidP="00BD1D2C">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BD1D2C">
                    <w:rPr>
                      <w:rFonts w:ascii="Times New Roman" w:eastAsia="Times New Roman" w:hAnsi="Times New Roman" w:cs="Times New Roman"/>
                      <w:b/>
                      <w:bCs/>
                      <w:sz w:val="28"/>
                      <w:szCs w:val="28"/>
                      <w:lang w:eastAsia="uk-UA"/>
                    </w:rPr>
                    <w:t>        </w:t>
                  </w:r>
                </w:p>
                <w:p w14:paraId="144EB395" w14:textId="77777777" w:rsidR="00BD1D2C" w:rsidRPr="00BD1D2C" w:rsidRDefault="00BD1D2C" w:rsidP="00BD1D2C">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BD1D2C">
                    <w:rPr>
                      <w:rFonts w:ascii="Times New Roman" w:eastAsia="Times New Roman" w:hAnsi="Times New Roman" w:cs="Times New Roman"/>
                      <w:b/>
                      <w:bCs/>
                      <w:sz w:val="28"/>
                      <w:szCs w:val="28"/>
                      <w:lang w:eastAsia="uk-UA"/>
                    </w:rPr>
                    <w:t>       Катерина КОВАЛЬ</w:t>
                  </w:r>
                </w:p>
              </w:tc>
            </w:tr>
          </w:tbl>
          <w:p w14:paraId="42D921FB"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33A56589" w14:textId="77777777" w:rsidTr="00BD1D2C">
        <w:tc>
          <w:tcPr>
            <w:tcW w:w="3276" w:type="dxa"/>
            <w:shd w:val="clear" w:color="auto" w:fill="FCFCFC"/>
            <w:tcMar>
              <w:top w:w="0" w:type="dxa"/>
              <w:left w:w="108" w:type="dxa"/>
              <w:bottom w:w="0" w:type="dxa"/>
              <w:right w:w="108" w:type="dxa"/>
            </w:tcMar>
            <w:hideMark/>
          </w:tcPr>
          <w:p w14:paraId="62D39CA0"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6B2C983D"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8D94E81"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6DFEF804" w14:textId="77777777" w:rsidTr="00BD1D2C">
        <w:tc>
          <w:tcPr>
            <w:tcW w:w="3276" w:type="dxa"/>
            <w:shd w:val="clear" w:color="auto" w:fill="FCFCFC"/>
            <w:tcMar>
              <w:top w:w="0" w:type="dxa"/>
              <w:left w:w="108" w:type="dxa"/>
              <w:bottom w:w="0" w:type="dxa"/>
              <w:right w:w="108" w:type="dxa"/>
            </w:tcMar>
            <w:hideMark/>
          </w:tcPr>
          <w:p w14:paraId="6B34F4DC"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9A28FAF"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C6F1ED8"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Дмитро КУРИЛЕНКО</w:t>
            </w:r>
          </w:p>
        </w:tc>
      </w:tr>
      <w:tr w:rsidR="00BD1D2C" w:rsidRPr="00BD1D2C" w14:paraId="1F665A88" w14:textId="77777777" w:rsidTr="00BD1D2C">
        <w:tc>
          <w:tcPr>
            <w:tcW w:w="3276" w:type="dxa"/>
            <w:shd w:val="clear" w:color="auto" w:fill="FCFCFC"/>
            <w:tcMar>
              <w:top w:w="0" w:type="dxa"/>
              <w:left w:w="108" w:type="dxa"/>
              <w:bottom w:w="0" w:type="dxa"/>
              <w:right w:w="108" w:type="dxa"/>
            </w:tcMar>
            <w:hideMark/>
          </w:tcPr>
          <w:p w14:paraId="697DB074"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5E74DDA"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5A25366"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512C8992" w14:textId="77777777" w:rsidTr="00BD1D2C">
        <w:tc>
          <w:tcPr>
            <w:tcW w:w="3276" w:type="dxa"/>
            <w:shd w:val="clear" w:color="auto" w:fill="FCFCFC"/>
            <w:tcMar>
              <w:top w:w="0" w:type="dxa"/>
              <w:left w:w="108" w:type="dxa"/>
              <w:bottom w:w="0" w:type="dxa"/>
              <w:right w:w="108" w:type="dxa"/>
            </w:tcMar>
            <w:hideMark/>
          </w:tcPr>
          <w:p w14:paraId="34ABCB27"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D9D7667"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CD42216"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07E4BCB7" w14:textId="77777777" w:rsidTr="00BD1D2C">
        <w:tc>
          <w:tcPr>
            <w:tcW w:w="3276" w:type="dxa"/>
            <w:shd w:val="clear" w:color="auto" w:fill="FCFCFC"/>
            <w:tcMar>
              <w:top w:w="0" w:type="dxa"/>
              <w:left w:w="108" w:type="dxa"/>
              <w:bottom w:w="0" w:type="dxa"/>
              <w:right w:w="108" w:type="dxa"/>
            </w:tcMar>
            <w:hideMark/>
          </w:tcPr>
          <w:p w14:paraId="34A68F3D"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4D1F1E5"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539DD1F"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Віталій МАВРОДІ</w:t>
            </w:r>
          </w:p>
        </w:tc>
      </w:tr>
      <w:tr w:rsidR="00BD1D2C" w:rsidRPr="00BD1D2C" w14:paraId="3C56FD30" w14:textId="77777777" w:rsidTr="00BD1D2C">
        <w:tc>
          <w:tcPr>
            <w:tcW w:w="3276" w:type="dxa"/>
            <w:shd w:val="clear" w:color="auto" w:fill="FCFCFC"/>
            <w:tcMar>
              <w:top w:w="0" w:type="dxa"/>
              <w:left w:w="108" w:type="dxa"/>
              <w:bottom w:w="0" w:type="dxa"/>
              <w:right w:w="108" w:type="dxa"/>
            </w:tcMar>
            <w:hideMark/>
          </w:tcPr>
          <w:p w14:paraId="6D2872C6"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3C7FBE8"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A17D55C"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p w14:paraId="2F6121B6"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1BB34962" w14:textId="77777777" w:rsidTr="00BD1D2C">
        <w:tc>
          <w:tcPr>
            <w:tcW w:w="3276" w:type="dxa"/>
            <w:shd w:val="clear" w:color="auto" w:fill="FCFCFC"/>
            <w:tcMar>
              <w:top w:w="0" w:type="dxa"/>
              <w:left w:w="108" w:type="dxa"/>
              <w:bottom w:w="0" w:type="dxa"/>
              <w:right w:w="108" w:type="dxa"/>
            </w:tcMar>
            <w:hideMark/>
          </w:tcPr>
          <w:p w14:paraId="703BEB82"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5C6C899"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60A5E7C"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Олексій МІХЕД</w:t>
            </w:r>
          </w:p>
          <w:p w14:paraId="06D7B123"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782A06E2" w14:textId="77777777" w:rsidTr="00BD1D2C">
        <w:tc>
          <w:tcPr>
            <w:tcW w:w="3276" w:type="dxa"/>
            <w:shd w:val="clear" w:color="auto" w:fill="FCFCFC"/>
            <w:tcMar>
              <w:top w:w="0" w:type="dxa"/>
              <w:left w:w="108" w:type="dxa"/>
              <w:bottom w:w="0" w:type="dxa"/>
              <w:right w:w="108" w:type="dxa"/>
            </w:tcMar>
            <w:hideMark/>
          </w:tcPr>
          <w:p w14:paraId="4812FAE2"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B2F987B"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BF95B23"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r>
      <w:tr w:rsidR="00BD1D2C" w:rsidRPr="00BD1D2C" w14:paraId="4C09A266" w14:textId="77777777" w:rsidTr="00BD1D2C">
        <w:tc>
          <w:tcPr>
            <w:tcW w:w="3276" w:type="dxa"/>
            <w:shd w:val="clear" w:color="auto" w:fill="FCFCFC"/>
            <w:tcMar>
              <w:top w:w="0" w:type="dxa"/>
              <w:left w:w="108" w:type="dxa"/>
              <w:bottom w:w="0" w:type="dxa"/>
              <w:right w:w="108" w:type="dxa"/>
            </w:tcMar>
            <w:hideMark/>
          </w:tcPr>
          <w:p w14:paraId="7F56FCA4"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7271930" w14:textId="77777777" w:rsidR="00BD1D2C" w:rsidRPr="00BD1D2C" w:rsidRDefault="00BD1D2C" w:rsidP="00BD1D2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1FE18C9" w14:textId="77777777" w:rsidR="00BD1D2C" w:rsidRPr="00BD1D2C" w:rsidRDefault="00BD1D2C" w:rsidP="00BD1D2C">
            <w:pPr>
              <w:spacing w:after="0" w:line="240" w:lineRule="auto"/>
              <w:ind w:left="-426" w:right="-284" w:firstLine="709"/>
              <w:textAlignment w:val="baseline"/>
              <w:rPr>
                <w:rFonts w:ascii="Arial" w:eastAsia="Times New Roman" w:hAnsi="Arial" w:cs="Arial"/>
                <w:color w:val="363636"/>
                <w:sz w:val="24"/>
                <w:szCs w:val="24"/>
                <w:lang w:eastAsia="uk-UA"/>
              </w:rPr>
            </w:pPr>
            <w:r w:rsidRPr="00BD1D2C">
              <w:rPr>
                <w:rFonts w:ascii="Times New Roman" w:eastAsia="Times New Roman" w:hAnsi="Times New Roman" w:cs="Times New Roman"/>
                <w:b/>
                <w:bCs/>
                <w:color w:val="363636"/>
                <w:sz w:val="28"/>
                <w:szCs w:val="28"/>
                <w:lang w:eastAsia="uk-UA"/>
              </w:rPr>
              <w:t>         Тетяна СТЕПАНОВА</w:t>
            </w:r>
          </w:p>
        </w:tc>
      </w:tr>
    </w:tbl>
    <w:p w14:paraId="5F7CCF9E" w14:textId="28A7F28E" w:rsidR="00B72EFE" w:rsidRPr="00D86F71" w:rsidRDefault="00B72EFE" w:rsidP="00BD1D2C">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29019</Words>
  <Characters>16541</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2026-04-06T08:48:00Z</dcterms:created>
  <dcterms:modified xsi:type="dcterms:W3CDTF">2026-04-06T08:48:00Z</dcterms:modified>
</cp:coreProperties>
</file>